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bookmarkStart w:colFirst="0" w:colLast="0" w:name="_rrw5wvg1puua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ASISTENCIAS TECNICAS </w:t>
        <w:br w:type="textWrapping"/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INSTRUCTIVO DE MANEJO, DE ASISTENCIAS TECNICAS ENTIDADES PRESTADORAS DE SALUD E IPS DEL PROGRAMA AMPLIADO DE INMUNIZACIONES-PAI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Versión 2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Código: </w:t>
      </w:r>
      <w:r w:rsidDel="00000000" w:rsidR="00000000" w:rsidRPr="00000000">
        <w:rPr>
          <w:rFonts w:ascii="Arial" w:cs="Arial" w:eastAsia="Arial" w:hAnsi="Arial"/>
          <w:color w:val="000000"/>
          <w:u w:val="single"/>
          <w:rtl w:val="0"/>
        </w:rPr>
        <w:t xml:space="preserve">MMDS01.03.06.18.P02.I01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Macroproceso: Desarrollo Social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Proceso: Servicio de Salud Pública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Subproceso: Gestión sobre los determinantes sociales y ambientales de la salud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2025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Pág.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dt>
      <w:sdtPr>
        <w:id w:val="709990256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begin"/>
            <w:instrText xml:space="preserve"> TOC \h \u \z \t "Heading 1,1,Heading 2,2,Heading 3,3,"</w:instrText>
            <w:fldChar w:fldCharType="separate"/>
          </w:r>
          <w:hyperlink w:anchor="_gt53eu5lngju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1.</w:t>
            </w:r>
          </w:hyperlink>
          <w:hyperlink w:anchor="_gt53eu5lngju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_gt53eu5lngju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OBJETIVO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"_gt53eu5lngju"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21urg22calos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2.</w:t>
            </w:r>
          </w:hyperlink>
          <w:hyperlink w:anchor="_21urg22calos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_21urg22calos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ALCANCE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"_21urg22calos"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pj5dymn0085v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3.</w:t>
            </w:r>
          </w:hyperlink>
          <w:hyperlink w:anchor="_pj5dymn0085v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_pj5dymn0085v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DEFINICIONES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3</w:t>
          </w:r>
          <w:r w:rsidDel="00000000" w:rsidR="00000000" w:rsidRPr="00000000">
            <w:fldChar w:fldCharType="begin"/>
            <w:instrText xml:space="preserve"> HYPERLINK \l "_pj5dymn0085v"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4k4828d35bci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4.</w:t>
            </w:r>
          </w:hyperlink>
          <w:hyperlink w:anchor="_4k4828d35bci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_4k4828d35bci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CONTENIDO Y DESARROLLO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4</w:t>
          </w:r>
          <w:r w:rsidDel="00000000" w:rsidR="00000000" w:rsidRPr="00000000">
            <w:fldChar w:fldCharType="begin"/>
            <w:instrText xml:space="preserve"> HYPERLINK \l "_4k4828d35bci"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5ls1sjilnv50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5.</w:t>
            </w:r>
          </w:hyperlink>
          <w:hyperlink w:anchor="_5ls1sjilnv50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_5ls1sjilnv50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Y REGISTROS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8</w:t>
          </w:r>
          <w:r w:rsidDel="00000000" w:rsidR="00000000" w:rsidRPr="00000000">
            <w:fldChar w:fldCharType="begin"/>
            <w:instrText xml:space="preserve"> HYPERLINK \l "_5ls1sjilnv50" </w:instrText>
            <w:fldChar w:fldCharType="separate"/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left" w:leader="none" w:pos="440"/>
              <w:tab w:val="right" w:leader="none" w:pos="9964"/>
            </w:tabs>
            <w:spacing w:after="100" w:lineRule="auto"/>
            <w:rPr>
              <w:rFonts w:ascii="Arial" w:cs="Arial" w:eastAsia="Arial" w:hAnsi="Arial"/>
              <w:color w:val="000000"/>
              <w:sz w:val="22"/>
              <w:szCs w:val="22"/>
            </w:rPr>
          </w:pPr>
          <w:r w:rsidDel="00000000" w:rsidR="00000000" w:rsidRPr="00000000">
            <w:fldChar w:fldCharType="end"/>
          </w:r>
          <w:hyperlink w:anchor="_trcqf25dtyd7">
            <w:r w:rsidDel="00000000" w:rsidR="00000000" w:rsidRPr="00000000">
              <w:rPr>
                <w:rFonts w:ascii="Arial" w:cs="Arial" w:eastAsia="Arial" w:hAnsi="Arial"/>
                <w:color w:val="0000ff"/>
                <w:u w:val="single"/>
                <w:rtl w:val="0"/>
              </w:rPr>
              <w:t xml:space="preserve">6.</w:t>
            </w:r>
          </w:hyperlink>
          <w:hyperlink w:anchor="_trcqf25dtyd7"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ab/>
            </w:r>
          </w:hyperlink>
          <w:r w:rsidDel="00000000" w:rsidR="00000000" w:rsidRPr="00000000">
            <w:fldChar w:fldCharType="begin"/>
            <w:instrText xml:space="preserve"> PAGEREF _trcqf25dtyd7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color w:val="0000ff"/>
              <w:u w:val="single"/>
              <w:rtl w:val="0"/>
            </w:rPr>
            <w:t xml:space="preserve">DOCUMENTOS DE REFERENCIA</w:t>
          </w: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ab/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40"/>
          <w:tab w:val="right" w:leader="none" w:pos="9396"/>
        </w:tabs>
        <w:spacing w:after="1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bookmarkStart w:colFirst="0" w:colLast="0" w:name="_gt53eu5lngju" w:id="1"/>
      <w:bookmarkEnd w:id="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OBJETIVO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Brindar lineamientos técnicos y metodológicos para la realización de las asistencias técnicas a las Entidades Promotoras de Salud (EPS) e Instituciones Prestadoras de Servicios de Salud (IPS), con el fin de fortalecer la gestión, organización y ejecución del Programa Ampliado de Inmunizaciones – PAI, garantizando la calidad, oportunidad, seguridad y accesibilidad en los servicios de vacunación para la población objeto. </w:t>
      </w:r>
    </w:p>
    <w:p w:rsidR="00000000" w:rsidDel="00000000" w:rsidP="00000000" w:rsidRDefault="00000000" w:rsidRPr="00000000" w14:paraId="00000032">
      <w:pPr>
        <w:jc w:val="center"/>
        <w:rPr>
          <w:rFonts w:ascii="Arial" w:cs="Arial" w:eastAsia="Arial" w:hAnsi="Arial"/>
        </w:rPr>
      </w:pPr>
      <w:bookmarkStart w:colFirst="0" w:colLast="0" w:name="_21urg22calos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ALCANCE</w:t>
      </w:r>
    </w:p>
    <w:p w:rsidR="00000000" w:rsidDel="00000000" w:rsidP="00000000" w:rsidRDefault="00000000" w:rsidRPr="00000000" w14:paraId="00000034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Este procedimiento aplica a todas las EPS e IPS públicas y privadas que desarrollen actividades relacionadas con la vacunación en el marco del PAI, bajo la supervisión y acompañamiento de las Secretarías de Salud Departamentales, Distritales y Municipales.</w:t>
        <w:br w:type="textWrapping"/>
        <w:t xml:space="preserve">Incluye los procesos de: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Planeación, organización y ejecución de actividades de vacunación.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Gestión de talento humano y recursos físicos.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Conservación y manejo de la cadena de frío.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Registro, consolidación y reporte de la información en los sistemas oficiales (PAIWEB u otros definidos).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Promoción de la vacunación, estrategias de comunicación y demanda inducida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center"/>
        <w:rPr>
          <w:rFonts w:ascii="Arial" w:cs="Arial" w:eastAsia="Arial" w:hAnsi="Arial"/>
        </w:rPr>
      </w:pPr>
      <w:bookmarkStart w:colFirst="0" w:colLast="0" w:name="_pj5dymn0085v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DEFINICIONES</w:t>
      </w:r>
    </w:p>
    <w:p w:rsidR="00000000" w:rsidDel="00000000" w:rsidP="00000000" w:rsidRDefault="00000000" w:rsidRPr="00000000" w14:paraId="0000003F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PAI (Programa Ampliado de Inmunizaciones):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nacional de salud pública que busca controlar, eliminar o erradicar enfermedades prevenibles mediante vacunación.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Asistencia técnica: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Proceso de acompañamiento, orientación y verificación realizado por la autoridad sanitaria para fortalecer la gestión de las IPS y EPS en la implementación del PAI.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Cadena de frío: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Conjunto de equipos, procedimientos y acciones destinados a garantizar la conservación adecuada de los biológicos desde su fabricación hasta su aplicación.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Cobertura útil de vacunación: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Nivel de inmunización alcanzado en la población objeto (≥95%), necesario para garantizar protección colectiva y evitar brotes.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Demanda inducida: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Estrategia de búsqueda y motivación activa de la comunidad para el acceso a los servicios de vacunación.</w:t>
      </w:r>
    </w:p>
    <w:p w:rsidR="00000000" w:rsidDel="00000000" w:rsidP="00000000" w:rsidRDefault="00000000" w:rsidRPr="00000000" w14:paraId="0000004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bookmarkStart w:colFirst="0" w:colLast="0" w:name="_4k4828d35bci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CONTENIDO Y DESARROLLO</w:t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30"/>
        <w:gridCol w:w="4679"/>
        <w:gridCol w:w="4514"/>
        <w:tblGridChange w:id="0">
          <w:tblGrid>
            <w:gridCol w:w="730"/>
            <w:gridCol w:w="4679"/>
            <w:gridCol w:w="4514"/>
          </w:tblGrid>
        </w:tblGridChange>
      </w:tblGrid>
      <w:tr>
        <w:trPr>
          <w:cantSplit w:val="0"/>
          <w:trHeight w:val="330" w:hRule="atLeast"/>
          <w:tblHeader w:val="1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TAREA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RESPONSABLE (S)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Definición de cronograma de visitas y entidades a evaluar.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Asignación de equipo técnico responsable (referente PAI, enfermera jefe, apoyo logístico).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</w:t>
            </w:r>
          </w:p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Preparación de instrumentos de verificación (listas de chequeo, formatos de acta).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Revisar la Solicitud de Biológicos e Insumos contra el movimiento de biológicos entregados y aplicados (coberturas).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Director(a) Local de Salud</w:t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(Responsable del Área Programa Ampliado de Inmunizaciones - PAI).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1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los pedidos de biológicos e insumos aprobados por el Ministerio de Salud y protección Social verificando las condiciones de empaque, fechas de vencimiento, verificación de cadena de frío de acuerdo al Manual Técnico Administrativo del PAI y al pedido realizado. Firmar acuse de recibo por unidades sin verificar.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al recibo al Ministerio  los biológicos o insumos que no se ajusten al pedido o a las condiciones básicas de aceptación, dejando evidencia en las casillas de observaciones de los documentos Acta de Entrega de Biológicos e insumos.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0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PAIWEB para gestionar la aceptación del pedido (con el número de pedido) y realizar los ajustes si aplica. Indicar observaciones al recibo; generar el Acuse de Recibido en PDF y reportar al Ministerio de acuerdo a instrucción.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7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Ingresar al inventario Sistema Financiero de Gestión Territorial-SAP de la Alcaldía de Santiago de Cali, los biológicos e insumos recibidos en el Almacén y al Instrumento de control interno de entrega de biológico semanal MMDS01.03.06.18.P02.F10; generar Vale de ingreso de mercancías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Almacenar en la CAVA los biológicos e insumos por cantidad, lote, tipo de biológico, fecha de vencimiento de acuerdo al Manual Técnico Administrativo del PAI; y generar el Registro fotográfico del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Operativo  </w:t>
            </w:r>
          </w:p>
          <w:p w:rsidR="00000000" w:rsidDel="00000000" w:rsidP="00000000" w:rsidRDefault="00000000" w:rsidRPr="00000000" w14:paraId="0000008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(Centro de Acopio )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Reportar a la oficina de Seguros en el CAM, mediante oficio, la entrada del movimiento SAP y el formato de anexo de los biológicos e insumos recibidos del Ministerio de Salud y Protección Social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Recibir y revisar la solicitud de los pedidos de biológicos e insumos de las diferentes instituciones vacunadores, debidamente aprobados, a través de la plataforma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Registrar el recibido del pedido a satisfacción por parte de las entidades vacunadoras, mediante firma del funcionario que entrega y el que recibe en el documento print PAIWEB respectivo.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Conciliar los saldos de inventario físico con PAI WEB y con el Registro diario de ingreso y salidas de SAP.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9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Informar mensualmente por correo electrónico oficial al Responsable del Programa Ampliado de Inmunización PAI, el movimiento de biológicos e insumos entregados a las IPS vacunadoras y los saldos en el inventario de la CAVA.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Profesional Universitario</w:t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(Referente Apoyo al Centro de Acopio)</w:t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rFonts w:ascii="Arial" w:cs="Arial" w:eastAsia="Arial" w:hAnsi="Arial"/>
        </w:rPr>
      </w:pPr>
      <w:bookmarkStart w:colFirst="0" w:colLast="0" w:name="_5ls1sjilnv50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DOCUMENTOS Y REGISTROS</w:t>
      </w:r>
    </w:p>
    <w:p w:rsidR="00000000" w:rsidDel="00000000" w:rsidP="00000000" w:rsidRDefault="00000000" w:rsidRPr="00000000" w14:paraId="000000A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96"/>
        <w:gridCol w:w="3427"/>
        <w:tblGridChange w:id="0">
          <w:tblGrid>
            <w:gridCol w:w="6496"/>
            <w:gridCol w:w="3427"/>
          </w:tblGrid>
        </w:tblGridChange>
      </w:tblGrid>
      <w:tr>
        <w:trPr>
          <w:cantSplit w:val="0"/>
          <w:tblHeader w:val="1"/>
        </w:trPr>
        <w:tc>
          <w:tcPr>
            <w:shd w:fill="d9d9d9" w:val="clea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REGISTRO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Acta de Entrega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Acuse de recibido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Conteo Semanal de existencias de biológicos e insumos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MMDS01.03.06.18.P02.F13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Correo electrónico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Documentos print PAI 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ingreso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Instrumento de control interno - entrega de biológicos programa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MMDS01.03.06.18.P02.F10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Oficios por sistema Orfeo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Programación y Cálculo de Insumos Necesarios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Recibo de pedidos PAIWEB.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Registro fotográfico de almacenamiento de biológico.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Solicitud de biológicos e insumos – PAIWEB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Vale de salida de mercancías SAP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C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jc w:val="both"/>
        <w:rPr>
          <w:rFonts w:ascii="Arial" w:cs="Arial" w:eastAsia="Arial" w:hAnsi="Arial"/>
        </w:rPr>
      </w:pPr>
      <w:bookmarkStart w:colFirst="0" w:colLast="0" w:name="_trcqf25dtyd7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1"/>
        <w:keepLines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DOCUMENTOS DE REFERENCIA</w:t>
      </w:r>
    </w:p>
    <w:p w:rsidR="00000000" w:rsidDel="00000000" w:rsidP="00000000" w:rsidRDefault="00000000" w:rsidRPr="00000000" w14:paraId="000000C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Los siguientes documentos son requeridos para una aplicación efectiva del instructivo.</w:t>
      </w:r>
    </w:p>
    <w:p w:rsidR="00000000" w:rsidDel="00000000" w:rsidP="00000000" w:rsidRDefault="00000000" w:rsidRPr="00000000" w14:paraId="000000C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977"/>
        <w:gridCol w:w="3946"/>
        <w:tblGridChange w:id="0">
          <w:tblGrid>
            <w:gridCol w:w="5977"/>
            <w:gridCol w:w="3946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C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CODIGO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Lineamientos para la gestión y administración del programa ampliado de inmunizaciones – PAI. Ministerio de salud y protección social - Dirección de promoción y prevención - Subdirección de enfermedades transmisibles - Grupo de inmunoprevenibles - PAI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Manual Técnico PAI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aplica</w:t>
            </w:r>
          </w:p>
        </w:tc>
      </w:tr>
    </w:tbl>
    <w:p w:rsidR="00000000" w:rsidDel="00000000" w:rsidP="00000000" w:rsidRDefault="00000000" w:rsidRPr="00000000" w14:paraId="000000D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69"/>
        <w:gridCol w:w="2973"/>
        <w:gridCol w:w="2058"/>
        <w:gridCol w:w="2123"/>
        <w:tblGridChange w:id="0">
          <w:tblGrid>
            <w:gridCol w:w="2769"/>
            <w:gridCol w:w="2973"/>
            <w:gridCol w:w="2058"/>
            <w:gridCol w:w="2123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Elaborado por: Liliana Alarcón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Directora Local de Salud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10/jun/2017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Revisado por: Freddy Enrique Agredo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Profesional Especializado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26/jun/2017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Aprobado por: Alexander Camacho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Cargo: Subsecretario Promoción, Prevención y Producción Social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Fecha: 21/jul/2017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Firma:</w:t>
            </w:r>
          </w:p>
        </w:tc>
      </w:tr>
    </w:tbl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2" w:w="12242" w:orient="portrait"/>
      <w:pgMar w:bottom="1701" w:top="1134" w:left="1134" w:right="1134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Times New Roman"/>
  <w:font w:name="Courier New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Municipio de Santiago de Cali. Prohibida su alteración o modificación por cualquier medio, sin previa autorización del Alcalde.</w:t>
    </w:r>
  </w:p>
  <w:p w:rsidR="00000000" w:rsidDel="00000000" w:rsidP="00000000" w:rsidRDefault="00000000" w:rsidRPr="00000000" w14:paraId="000001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B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9923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500"/>
      <w:gridCol w:w="4758"/>
      <w:gridCol w:w="1423"/>
      <w:gridCol w:w="1242"/>
      <w:tblGridChange w:id="0">
        <w:tblGrid>
          <w:gridCol w:w="2500"/>
          <w:gridCol w:w="4758"/>
          <w:gridCol w:w="1423"/>
          <w:gridCol w:w="1242"/>
        </w:tblGrid>
      </w:tblGridChange>
    </w:tblGrid>
    <w:tr>
      <w:trPr>
        <w:cantSplit w:val="1"/>
        <w:trHeight w:val="524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11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114300" distR="114300">
                <wp:extent cx="1079500" cy="828040"/>
                <wp:effectExtent b="0" l="0" r="0" t="0"/>
                <wp:docPr descr="escudo" id="1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8280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DESARROLLO SOCIAL</w:t>
          </w:r>
        </w:p>
        <w:p w:rsidR="00000000" w:rsidDel="00000000" w:rsidP="00000000" w:rsidRDefault="00000000" w:rsidRPr="00000000" w14:paraId="0000012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SERVICIO DE SALUD PÚBLICA</w:t>
          </w:r>
        </w:p>
      </w:tc>
      <w:tc>
        <w:tcPr>
          <w:vMerge w:val="restart"/>
        </w:tcPr>
        <w:p w:rsidR="00000000" w:rsidDel="00000000" w:rsidP="00000000" w:rsidRDefault="00000000" w:rsidRPr="00000000" w14:paraId="0000012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GESTION </w:t>
          </w:r>
        </w:p>
        <w:p w:rsidR="00000000" w:rsidDel="00000000" w:rsidP="00000000" w:rsidRDefault="00000000" w:rsidRPr="00000000" w14:paraId="0000012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240" w:lineRule="auto"/>
            <w:jc w:val="center"/>
            <w:rPr>
              <w:rFonts w:ascii="Arial" w:cs="Arial" w:eastAsia="Arial" w:hAnsi="Arial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</w:p>
        <w:p w:rsidR="00000000" w:rsidDel="00000000" w:rsidP="00000000" w:rsidRDefault="00000000" w:rsidRPr="00000000" w14:paraId="0000012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2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000000"/>
              <w:rtl w:val="0"/>
            </w:rPr>
            <w:t xml:space="preserve">INSTRUCTIVO DE MANEJO Y CUSTODIA DE BIOLÓGICOS E INSUMOS DEL PROGRAMA AMPLIADO DE INMUNIZACIONES-PAI</w:t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vAlign w:val="center"/>
        </w:tcPr>
        <w:p w:rsidR="00000000" w:rsidDel="00000000" w:rsidP="00000000" w:rsidRDefault="00000000" w:rsidRPr="00000000" w14:paraId="00000126">
          <w:pPr>
            <w:jc w:val="center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MMDS01.03.06.18.P02.I01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382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ff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vAlign w:val="center"/>
        </w:tcPr>
        <w:p w:rsidR="00000000" w:rsidDel="00000000" w:rsidP="00000000" w:rsidRDefault="00000000" w:rsidRPr="00000000" w14:paraId="0000012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1</w:t>
          </w:r>
        </w:p>
      </w:tc>
    </w:tr>
    <w:tr>
      <w:trPr>
        <w:cantSplit w:val="1"/>
        <w:trHeight w:val="1627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1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1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2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 DE ENTRADA EN VIGENCIA</w:t>
          </w:r>
        </w:p>
      </w:tc>
      <w:tc>
        <w:tcPr>
          <w:vAlign w:val="center"/>
        </w:tcPr>
        <w:p w:rsidR="00000000" w:rsidDel="00000000" w:rsidP="00000000" w:rsidRDefault="00000000" w:rsidRPr="00000000" w14:paraId="0000012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27/jul/2015</w:t>
          </w:r>
        </w:p>
      </w:tc>
    </w:tr>
  </w:tbl>
  <w:p w:rsidR="00000000" w:rsidDel="00000000" w:rsidP="00000000" w:rsidRDefault="00000000" w:rsidRPr="00000000" w14:paraId="000001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